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1F3" w:rsidRDefault="002041F3" w:rsidP="002041F3">
      <w:pPr>
        <w:rPr>
          <w:rFonts w:cs="Times New Roman"/>
          <w:sz w:val="20"/>
          <w:szCs w:val="20"/>
        </w:rPr>
      </w:pPr>
    </w:p>
    <w:p w:rsidR="002041F3" w:rsidRDefault="002041F3" w:rsidP="002041F3">
      <w:pPr>
        <w:pStyle w:val="Heading1"/>
        <w:jc w:val="right"/>
        <w:rPr>
          <w:rFonts w:cs="Times New Roman"/>
          <w:sz w:val="20"/>
          <w:szCs w:val="20"/>
        </w:rPr>
      </w:pPr>
      <w:r>
        <w:rPr>
          <w:rFonts w:cs="Times New Roman"/>
          <w:b w:val="0"/>
          <w:bCs w:val="0"/>
          <w:sz w:val="20"/>
          <w:szCs w:val="20"/>
        </w:rPr>
        <w:t xml:space="preserve">   Rīgā, 201</w:t>
      </w:r>
      <w:r w:rsidR="00C434F8">
        <w:rPr>
          <w:rFonts w:cs="Times New Roman"/>
          <w:b w:val="0"/>
          <w:bCs w:val="0"/>
          <w:sz w:val="20"/>
          <w:szCs w:val="20"/>
        </w:rPr>
        <w:t>9</w:t>
      </w:r>
      <w:r>
        <w:rPr>
          <w:rFonts w:cs="Times New Roman"/>
          <w:b w:val="0"/>
          <w:bCs w:val="0"/>
          <w:sz w:val="20"/>
          <w:szCs w:val="20"/>
        </w:rPr>
        <w:t>. gada 2</w:t>
      </w:r>
      <w:r w:rsidR="00C434F8">
        <w:rPr>
          <w:rFonts w:cs="Times New Roman"/>
          <w:b w:val="0"/>
          <w:bCs w:val="0"/>
          <w:sz w:val="20"/>
          <w:szCs w:val="20"/>
        </w:rPr>
        <w:t>4</w:t>
      </w:r>
      <w:r>
        <w:rPr>
          <w:rFonts w:cs="Times New Roman"/>
          <w:b w:val="0"/>
          <w:bCs w:val="0"/>
          <w:sz w:val="20"/>
          <w:szCs w:val="20"/>
        </w:rPr>
        <w:t>.</w:t>
      </w:r>
      <w:r w:rsidR="00C434F8">
        <w:rPr>
          <w:rFonts w:cs="Times New Roman"/>
          <w:b w:val="0"/>
          <w:bCs w:val="0"/>
          <w:sz w:val="20"/>
          <w:szCs w:val="20"/>
        </w:rPr>
        <w:t>janvārī</w:t>
      </w:r>
    </w:p>
    <w:p w:rsidR="002041F3" w:rsidRDefault="002041F3" w:rsidP="002041F3">
      <w:pPr>
        <w:pStyle w:val="Heading1"/>
        <w:rPr>
          <w:rFonts w:cs="Times New Roman"/>
          <w:sz w:val="20"/>
          <w:szCs w:val="20"/>
        </w:rPr>
      </w:pPr>
    </w:p>
    <w:p w:rsidR="002041F3" w:rsidRDefault="002041F3" w:rsidP="002041F3">
      <w:pPr>
        <w:pStyle w:val="Heading1"/>
        <w:jc w:val="center"/>
        <w:rPr>
          <w:rFonts w:cs="Times New Roman"/>
          <w:sz w:val="20"/>
          <w:szCs w:val="20"/>
        </w:rPr>
      </w:pPr>
      <w:r>
        <w:rPr>
          <w:rFonts w:cs="Times New Roman"/>
          <w:sz w:val="20"/>
          <w:szCs w:val="20"/>
        </w:rPr>
        <w:t>Loterijas noteikumi</w:t>
      </w:r>
    </w:p>
    <w:p w:rsidR="002041F3" w:rsidRDefault="002041F3" w:rsidP="002041F3">
      <w:pPr>
        <w:pStyle w:val="Heading1"/>
        <w:jc w:val="center"/>
        <w:rPr>
          <w:rFonts w:cs="Times New Roman"/>
          <w:sz w:val="20"/>
          <w:szCs w:val="20"/>
        </w:rPr>
      </w:pPr>
      <w:r>
        <w:rPr>
          <w:rFonts w:cs="Times New Roman"/>
          <w:sz w:val="20"/>
          <w:szCs w:val="20"/>
        </w:rPr>
        <w:t xml:space="preserve">„Ātrais Mezgls” 2019. gada </w:t>
      </w:r>
      <w:r w:rsidR="00C434F8">
        <w:rPr>
          <w:rFonts w:cs="Times New Roman"/>
          <w:sz w:val="20"/>
          <w:szCs w:val="20"/>
        </w:rPr>
        <w:t>2</w:t>
      </w:r>
      <w:r>
        <w:rPr>
          <w:rFonts w:cs="Times New Roman"/>
          <w:sz w:val="20"/>
          <w:szCs w:val="20"/>
        </w:rPr>
        <w:t>. ceturkšņa loterija;</w:t>
      </w:r>
    </w:p>
    <w:p w:rsidR="002041F3" w:rsidRDefault="002041F3" w:rsidP="002041F3">
      <w:pPr>
        <w:rPr>
          <w:rFonts w:cs="Times New Roman"/>
          <w:sz w:val="20"/>
          <w:szCs w:val="20"/>
        </w:rPr>
      </w:pPr>
    </w:p>
    <w:tbl>
      <w:tblPr>
        <w:tblW w:w="0" w:type="auto"/>
        <w:tblInd w:w="-617" w:type="dxa"/>
        <w:tblLayout w:type="fixed"/>
        <w:tblLook w:val="0000" w:firstRow="0" w:lastRow="0" w:firstColumn="0" w:lastColumn="0" w:noHBand="0" w:noVBand="0"/>
      </w:tblPr>
      <w:tblGrid>
        <w:gridCol w:w="2340"/>
        <w:gridCol w:w="3116"/>
        <w:gridCol w:w="5050"/>
      </w:tblGrid>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organizētājs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w:t>
            </w:r>
          </w:p>
          <w:p w:rsidR="002041F3" w:rsidRDefault="002041F3" w:rsidP="00297B03">
            <w:pPr>
              <w:jc w:val="both"/>
              <w:rPr>
                <w:rFonts w:cs="Times New Roman"/>
                <w:sz w:val="20"/>
                <w:szCs w:val="20"/>
              </w:rPr>
            </w:pPr>
            <w:bookmarkStart w:id="0" w:name="OLE_LINK1"/>
            <w:r>
              <w:rPr>
                <w:rFonts w:cs="Times New Roman"/>
                <w:sz w:val="20"/>
                <w:szCs w:val="20"/>
              </w:rPr>
              <w:t xml:space="preserve">Vienotais </w:t>
            </w:r>
            <w:proofErr w:type="spellStart"/>
            <w:r>
              <w:rPr>
                <w:rFonts w:cs="Times New Roman"/>
                <w:sz w:val="20"/>
                <w:szCs w:val="20"/>
              </w:rPr>
              <w:t>reģ.nr</w:t>
            </w:r>
            <w:proofErr w:type="spellEnd"/>
            <w:r>
              <w:rPr>
                <w:rFonts w:cs="Times New Roman"/>
                <w:sz w:val="20"/>
                <w:szCs w:val="20"/>
              </w:rPr>
              <w:t>. 40003044261</w:t>
            </w:r>
            <w:bookmarkEnd w:id="0"/>
          </w:p>
          <w:p w:rsidR="002041F3" w:rsidRDefault="002041F3" w:rsidP="00297B03">
            <w:pPr>
              <w:jc w:val="both"/>
              <w:rPr>
                <w:rFonts w:cs="Times New Roman"/>
                <w:sz w:val="20"/>
                <w:szCs w:val="20"/>
              </w:rPr>
            </w:pPr>
            <w:r>
              <w:rPr>
                <w:rFonts w:cs="Times New Roman"/>
                <w:sz w:val="20"/>
                <w:szCs w:val="20"/>
              </w:rPr>
              <w:t>Juridiskā adrese Stabu iela 34, Rīga-11, LV 1880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Par loteriju atbildīgā persona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SIA „Žurnāls Santa” par loteriju atbildīgā persona Grieta Kolosova, kontakttālrunis 67006100</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teritorija</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18"/>
                <w:szCs w:val="18"/>
              </w:rPr>
            </w:pPr>
            <w:r>
              <w:rPr>
                <w:rFonts w:cs="Times New Roman"/>
                <w:sz w:val="20"/>
                <w:szCs w:val="20"/>
              </w:rPr>
              <w:t>Latvija</w:t>
            </w:r>
          </w:p>
        </w:tc>
      </w:tr>
      <w:tr w:rsidR="002041F3" w:rsidTr="00297B03">
        <w:trPr>
          <w:trHeight w:val="453"/>
        </w:trPr>
        <w:tc>
          <w:tcPr>
            <w:tcW w:w="2340" w:type="dxa"/>
            <w:tcBorders>
              <w:top w:val="single" w:sz="4" w:space="0" w:color="000000"/>
              <w:left w:val="single" w:sz="4" w:space="0" w:color="000000"/>
              <w:bottom w:val="single" w:sz="4" w:space="0" w:color="000000"/>
            </w:tcBorders>
            <w:shd w:val="clear" w:color="auto" w:fill="auto"/>
          </w:tcPr>
          <w:p w:rsidR="002041F3" w:rsidRPr="00B6741C" w:rsidRDefault="002041F3" w:rsidP="00297B03">
            <w:pPr>
              <w:rPr>
                <w:rFonts w:cs="Times New Roman"/>
                <w:sz w:val="20"/>
                <w:szCs w:val="20"/>
              </w:rPr>
            </w:pPr>
            <w:r w:rsidRPr="00B6741C">
              <w:rPr>
                <w:rFonts w:cs="Times New Roman"/>
                <w:sz w:val="20"/>
                <w:szCs w:val="20"/>
              </w:rPr>
              <w:t>Loterijas norises sākuma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cente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C434F8" w:rsidP="0063005C">
            <w:pPr>
              <w:jc w:val="both"/>
              <w:rPr>
                <w:rFonts w:cs="Times New Roman"/>
                <w:sz w:val="20"/>
                <w:szCs w:val="20"/>
              </w:rPr>
            </w:pPr>
            <w:r>
              <w:rPr>
                <w:rFonts w:cs="Times New Roman"/>
                <w:sz w:val="20"/>
                <w:szCs w:val="20"/>
              </w:rPr>
              <w:t>07.05.2019.</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beigu datums</w:t>
            </w:r>
          </w:p>
        </w:tc>
        <w:tc>
          <w:tcPr>
            <w:tcW w:w="3116" w:type="dxa"/>
            <w:tcBorders>
              <w:top w:val="single" w:sz="4" w:space="0" w:color="000000"/>
              <w:left w:val="single" w:sz="4" w:space="0" w:color="000000"/>
              <w:bottom w:val="single" w:sz="4" w:space="0" w:color="000000"/>
            </w:tcBorders>
            <w:shd w:val="clear" w:color="auto" w:fill="auto"/>
          </w:tcPr>
          <w:p w:rsidR="002041F3" w:rsidRPr="00636BAF" w:rsidRDefault="002041F3" w:rsidP="00297B03">
            <w:pPr>
              <w:snapToGrid w:val="0"/>
              <w:jc w:val="right"/>
              <w:rPr>
                <w:rFonts w:cs="Times New Roman"/>
                <w:sz w:val="20"/>
                <w:szCs w:val="20"/>
                <w:highlight w:val="yellow"/>
              </w:rPr>
            </w:pPr>
          </w:p>
        </w:tc>
        <w:tc>
          <w:tcPr>
            <w:tcW w:w="5050" w:type="dxa"/>
            <w:tcBorders>
              <w:top w:val="single" w:sz="4" w:space="0" w:color="000000"/>
              <w:bottom w:val="single" w:sz="4" w:space="0" w:color="000000"/>
              <w:right w:val="single" w:sz="4" w:space="0" w:color="000000"/>
            </w:tcBorders>
            <w:shd w:val="clear" w:color="auto" w:fill="auto"/>
          </w:tcPr>
          <w:p w:rsidR="002041F3" w:rsidRPr="00C00255" w:rsidRDefault="00C434F8" w:rsidP="00297B03">
            <w:pPr>
              <w:jc w:val="both"/>
              <w:rPr>
                <w:rFonts w:cs="Times New Roman"/>
                <w:sz w:val="20"/>
                <w:szCs w:val="20"/>
              </w:rPr>
            </w:pPr>
            <w:r>
              <w:rPr>
                <w:rFonts w:cs="Times New Roman"/>
                <w:sz w:val="20"/>
                <w:szCs w:val="20"/>
              </w:rPr>
              <w:t>03.09.2019.</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 xml:space="preserve">Laimestu fonds </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Default="002041F3" w:rsidP="00297B03">
            <w:pPr>
              <w:rPr>
                <w:rFonts w:cs="Times New Roman"/>
                <w:sz w:val="20"/>
                <w:szCs w:val="20"/>
              </w:rPr>
            </w:pP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r>
              <w:rPr>
                <w:rFonts w:cs="Times New Roman"/>
                <w:sz w:val="20"/>
                <w:szCs w:val="20"/>
              </w:rPr>
              <w:t>2 naudas balvu € 30</w:t>
            </w:r>
          </w:p>
          <w:p w:rsidR="002041F3" w:rsidRDefault="002041F3" w:rsidP="00297B03">
            <w:pPr>
              <w:jc w:val="right"/>
              <w:rPr>
                <w:rFonts w:cs="Times New Roman"/>
                <w:sz w:val="20"/>
                <w:szCs w:val="20"/>
              </w:rPr>
            </w:pPr>
            <w:r>
              <w:rPr>
                <w:rFonts w:cs="Times New Roman"/>
                <w:sz w:val="20"/>
                <w:szCs w:val="20"/>
              </w:rPr>
              <w:t>2 naudas balvu € 20</w:t>
            </w:r>
          </w:p>
          <w:p w:rsidR="002041F3" w:rsidRPr="00A14993" w:rsidRDefault="002041F3" w:rsidP="00297B03">
            <w:pPr>
              <w:jc w:val="right"/>
              <w:rPr>
                <w:rFonts w:cs="Times New Roman"/>
                <w:sz w:val="20"/>
                <w:szCs w:val="20"/>
              </w:rPr>
            </w:pPr>
          </w:p>
          <w:p w:rsidR="002041F3" w:rsidRPr="00B6741C" w:rsidRDefault="002041F3" w:rsidP="00297B03">
            <w:pPr>
              <w:jc w:val="right"/>
              <w:rPr>
                <w:rFonts w:cs="Times New Roman"/>
              </w:rPr>
            </w:pPr>
            <w:r w:rsidRPr="00B6741C">
              <w:rPr>
                <w:rFonts w:cs="Times New Roman"/>
                <w:b/>
                <w:u w:val="single"/>
              </w:rPr>
              <w:t>€ 100</w:t>
            </w:r>
          </w:p>
          <w:p w:rsidR="002041F3" w:rsidRDefault="002041F3" w:rsidP="00297B03">
            <w:pPr>
              <w:rPr>
                <w:rFonts w:cs="Times New Roman"/>
                <w:sz w:val="32"/>
                <w:szCs w:val="32"/>
              </w:rPr>
            </w:pPr>
          </w:p>
          <w:p w:rsidR="002041F3" w:rsidRPr="00A14993" w:rsidRDefault="002041F3" w:rsidP="00297B03">
            <w:pPr>
              <w:jc w:val="right"/>
              <w:rPr>
                <w:rFonts w:cs="Times New Roman"/>
                <w:sz w:val="32"/>
                <w:szCs w:val="32"/>
              </w:rPr>
            </w:pPr>
          </w:p>
        </w:tc>
        <w:tc>
          <w:tcPr>
            <w:tcW w:w="5050" w:type="dxa"/>
            <w:tcBorders>
              <w:top w:val="single" w:sz="4" w:space="0" w:color="000000"/>
              <w:bottom w:val="single" w:sz="4" w:space="0" w:color="000000"/>
              <w:right w:val="single" w:sz="4" w:space="0" w:color="000000"/>
            </w:tcBorders>
            <w:shd w:val="clear" w:color="auto" w:fill="auto"/>
          </w:tcPr>
          <w:p w:rsidR="002041F3" w:rsidRPr="0077725B" w:rsidRDefault="002041F3" w:rsidP="00297B03">
            <w:pPr>
              <w:pStyle w:val="Heading1"/>
              <w:tabs>
                <w:tab w:val="clear" w:pos="432"/>
                <w:tab w:val="num" w:pos="0"/>
              </w:tabs>
              <w:ind w:left="0" w:firstLine="0"/>
              <w:jc w:val="both"/>
              <w:rPr>
                <w:rFonts w:cs="Times New Roman"/>
                <w:sz w:val="20"/>
                <w:szCs w:val="20"/>
              </w:rPr>
            </w:pPr>
            <w:r w:rsidRPr="0077725B">
              <w:rPr>
                <w:rFonts w:cs="Times New Roman"/>
                <w:sz w:val="20"/>
                <w:szCs w:val="20"/>
              </w:rPr>
              <w:t xml:space="preserve">KOPĒJAIS LAIMESTU FONDS: </w:t>
            </w:r>
            <w:r>
              <w:rPr>
                <w:rFonts w:cs="Times New Roman"/>
                <w:sz w:val="20"/>
                <w:szCs w:val="20"/>
              </w:rPr>
              <w:t>1</w:t>
            </w:r>
            <w:r w:rsidRPr="00636BAF">
              <w:rPr>
                <w:rFonts w:cs="Times New Roman"/>
                <w:sz w:val="20"/>
                <w:szCs w:val="20"/>
                <w:u w:val="single"/>
              </w:rPr>
              <w:t>00 EUR</w:t>
            </w:r>
          </w:p>
          <w:p w:rsidR="002041F3" w:rsidRPr="00A14993" w:rsidRDefault="002041F3" w:rsidP="00297B03">
            <w:pPr>
              <w:pStyle w:val="Heading1"/>
              <w:tabs>
                <w:tab w:val="clear" w:pos="432"/>
                <w:tab w:val="num" w:pos="0"/>
              </w:tabs>
              <w:ind w:left="0" w:firstLine="0"/>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pStyle w:val="Heading1"/>
              <w:tabs>
                <w:tab w:val="clear" w:pos="432"/>
                <w:tab w:val="num" w:pos="0"/>
              </w:tabs>
              <w:ind w:left="0" w:firstLine="0"/>
              <w:jc w:val="both"/>
              <w:rPr>
                <w:rFonts w:cs="Times New Roman"/>
                <w:sz w:val="20"/>
                <w:szCs w:val="20"/>
              </w:rPr>
            </w:pPr>
            <w:r>
              <w:rPr>
                <w:rFonts w:cs="Times New Roman"/>
                <w:b w:val="0"/>
                <w:sz w:val="20"/>
                <w:szCs w:val="20"/>
              </w:rPr>
              <w:t xml:space="preserve">Atsevišķi laimesti ar vērtību EUR 720 un vairāk nav paredzēti. Žurnāla numuram tiek noteikts individuāls laimestu fonds. </w:t>
            </w:r>
            <w:r w:rsidR="00C434F8">
              <w:rPr>
                <w:rFonts w:cs="Times New Roman"/>
                <w:sz w:val="20"/>
                <w:szCs w:val="20"/>
              </w:rPr>
              <w:t>7.maija</w:t>
            </w:r>
            <w:r>
              <w:rPr>
                <w:rFonts w:cs="Times New Roman"/>
                <w:b w:val="0"/>
                <w:sz w:val="20"/>
                <w:szCs w:val="20"/>
              </w:rPr>
              <w:t xml:space="preserve"> numurā tiks izspēlētas</w:t>
            </w:r>
            <w:r>
              <w:rPr>
                <w:rFonts w:cs="Times New Roman"/>
                <w:sz w:val="20"/>
                <w:szCs w:val="20"/>
              </w:rPr>
              <w:t xml:space="preserve"> </w:t>
            </w:r>
            <w:r>
              <w:rPr>
                <w:rFonts w:cs="Times New Roman"/>
                <w:b w:val="0"/>
                <w:sz w:val="20"/>
                <w:szCs w:val="20"/>
              </w:rPr>
              <w:t>4 (četras) SMS mīklas.</w:t>
            </w:r>
          </w:p>
          <w:p w:rsidR="002041F3" w:rsidRDefault="002041F3" w:rsidP="00297B03">
            <w:pPr>
              <w:jc w:val="both"/>
              <w:rPr>
                <w:rFonts w:cs="Times New Roman"/>
                <w:sz w:val="20"/>
                <w:szCs w:val="20"/>
              </w:rPr>
            </w:pPr>
          </w:p>
          <w:p w:rsidR="002041F3" w:rsidRDefault="002041F3" w:rsidP="00297B03">
            <w:pPr>
              <w:jc w:val="both"/>
              <w:rPr>
                <w:rFonts w:cs="Times New Roman"/>
                <w:b/>
                <w:sz w:val="20"/>
                <w:szCs w:val="20"/>
              </w:rPr>
            </w:pPr>
            <w:r>
              <w:rPr>
                <w:rFonts w:cs="Times New Roman"/>
                <w:sz w:val="20"/>
                <w:szCs w:val="20"/>
              </w:rPr>
              <w:t xml:space="preserve"> </w:t>
            </w:r>
            <w:r>
              <w:rPr>
                <w:rFonts w:cs="Times New Roman"/>
                <w:b/>
                <w:sz w:val="20"/>
                <w:szCs w:val="20"/>
              </w:rPr>
              <w:t>SMS mīklas paredz:</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ir kopējais izlozējamais laimestu fonds.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p w:rsidR="002041F3" w:rsidRDefault="002041F3" w:rsidP="00297B03">
            <w:pPr>
              <w:jc w:val="both"/>
              <w:rPr>
                <w:rFonts w:cs="Times New Roman"/>
                <w:i/>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Grāmatvedības dokumenti, ar kuriem apstiprināts laimestu fonds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Garantijas vēstule</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katra loterijas dalībnieka aptuvenajām izredzēm laimēt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Prognozējam, ka pareizās atbildes katrai no mīklām iesūtīs aptuveni 200 žurnāla lasītāju.</w:t>
            </w:r>
          </w:p>
        </w:tc>
      </w:tr>
      <w:tr w:rsidR="002041F3" w:rsidTr="00297B03">
        <w:trPr>
          <w:trHeight w:val="2622"/>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Loterijas norises kārtība un piedalīšanās nosacījumi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r>
              <w:rPr>
                <w:rFonts w:cs="Times New Roman"/>
                <w:sz w:val="20"/>
                <w:szCs w:val="20"/>
              </w:rPr>
              <w:t xml:space="preserve"> </w:t>
            </w:r>
          </w:p>
          <w:p w:rsidR="002041F3" w:rsidRDefault="002041F3" w:rsidP="00297B03">
            <w:pPr>
              <w:jc w:val="right"/>
              <w:rPr>
                <w:rFonts w:cs="Times New Roman"/>
                <w:sz w:val="20"/>
                <w:szCs w:val="20"/>
                <w:u w:val="single"/>
              </w:rPr>
            </w:pPr>
          </w:p>
          <w:p w:rsidR="002041F3" w:rsidRDefault="002041F3" w:rsidP="00297B03">
            <w:pPr>
              <w:jc w:val="right"/>
              <w:rPr>
                <w:rFonts w:cs="Times New Roman"/>
                <w:b/>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u w:val="single"/>
              </w:rPr>
            </w:pPr>
          </w:p>
          <w:p w:rsidR="002041F3" w:rsidRDefault="002041F3" w:rsidP="00297B03">
            <w:pPr>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SMS mīklas dalībnieki atrisina un iesūta atrisinājumu īsziņas veidā uz tālruni 1881 (LMT, TELE 2, BITE). Īsziņas cena € 0,50. Īsziņā jāraksta: atslēgas vārds (ATRAIS vai ATRAIS2 vai ATRAIS3 vai ATRAIS4</w:t>
            </w:r>
            <w:r>
              <w:rPr>
                <w:rFonts w:cs="Times New Roman"/>
                <w:b/>
                <w:sz w:val="20"/>
                <w:szCs w:val="20"/>
              </w:rPr>
              <w:t xml:space="preserve">) </w:t>
            </w:r>
            <w:r>
              <w:rPr>
                <w:rFonts w:cs="Times New Roman"/>
                <w:i/>
                <w:sz w:val="20"/>
                <w:szCs w:val="20"/>
              </w:rPr>
              <w:t>(atstarpe)</w:t>
            </w:r>
            <w:r>
              <w:rPr>
                <w:rFonts w:cs="Times New Roman"/>
                <w:sz w:val="20"/>
                <w:szCs w:val="20"/>
              </w:rPr>
              <w:t xml:space="preserve"> pareizā atbilde </w:t>
            </w:r>
            <w:r>
              <w:rPr>
                <w:rFonts w:cs="Times New Roman"/>
                <w:i/>
                <w:sz w:val="20"/>
                <w:szCs w:val="20"/>
              </w:rPr>
              <w:t>(atstarpe)</w:t>
            </w:r>
            <w:r>
              <w:rPr>
                <w:rFonts w:cs="Times New Roman"/>
                <w:sz w:val="20"/>
                <w:szCs w:val="20"/>
              </w:rPr>
              <w:t xml:space="preserve"> pirkuma čeka nr. </w:t>
            </w:r>
            <w:r>
              <w:rPr>
                <w:rFonts w:cs="Times New Roman"/>
                <w:i/>
                <w:sz w:val="20"/>
                <w:szCs w:val="20"/>
              </w:rPr>
              <w:t>(atstarpe)</w:t>
            </w:r>
            <w:r>
              <w:rPr>
                <w:rFonts w:cs="Times New Roman"/>
                <w:sz w:val="20"/>
                <w:szCs w:val="20"/>
              </w:rPr>
              <w:t xml:space="preserve"> sūtītāja vārds </w:t>
            </w:r>
            <w:r>
              <w:rPr>
                <w:rFonts w:cs="Times New Roman"/>
                <w:i/>
                <w:sz w:val="20"/>
                <w:szCs w:val="20"/>
              </w:rPr>
              <w:t>(atstarpe)</w:t>
            </w:r>
            <w:r>
              <w:rPr>
                <w:rFonts w:cs="Times New Roman"/>
                <w:sz w:val="20"/>
                <w:szCs w:val="20"/>
              </w:rPr>
              <w:t xml:space="preserve"> sūtītāja uzvārds </w:t>
            </w:r>
            <w:r>
              <w:rPr>
                <w:rFonts w:cs="Times New Roman"/>
                <w:i/>
                <w:sz w:val="20"/>
                <w:szCs w:val="20"/>
              </w:rPr>
              <w:t>(atstarpe)</w:t>
            </w:r>
            <w:r>
              <w:rPr>
                <w:rFonts w:cs="Times New Roman"/>
                <w:sz w:val="20"/>
                <w:szCs w:val="20"/>
              </w:rPr>
              <w:t xml:space="preserve"> vecums. Iesūtīšana līdz:</w:t>
            </w:r>
          </w:p>
          <w:p w:rsidR="002041F3" w:rsidRDefault="002041F3" w:rsidP="00297B03">
            <w:pPr>
              <w:rPr>
                <w:rFonts w:cs="Times New Roman"/>
                <w:b/>
                <w:sz w:val="20"/>
                <w:szCs w:val="20"/>
              </w:rPr>
            </w:pPr>
          </w:p>
          <w:p w:rsidR="002041F3" w:rsidRDefault="002041F3" w:rsidP="00297B03">
            <w:pPr>
              <w:rPr>
                <w:rFonts w:cs="Times New Roman"/>
                <w:sz w:val="20"/>
                <w:szCs w:val="20"/>
              </w:rPr>
            </w:pPr>
            <w:r>
              <w:rPr>
                <w:rFonts w:cs="Times New Roman"/>
                <w:b/>
                <w:sz w:val="20"/>
                <w:szCs w:val="20"/>
              </w:rPr>
              <w:t xml:space="preserve">2019. gada </w:t>
            </w:r>
            <w:r w:rsidR="00C434F8">
              <w:rPr>
                <w:rFonts w:cs="Times New Roman"/>
                <w:b/>
                <w:sz w:val="20"/>
                <w:szCs w:val="20"/>
              </w:rPr>
              <w:t>1</w:t>
            </w:r>
            <w:r>
              <w:rPr>
                <w:rFonts w:cs="Times New Roman"/>
                <w:b/>
                <w:sz w:val="20"/>
                <w:szCs w:val="20"/>
              </w:rPr>
              <w:t>.</w:t>
            </w:r>
            <w:r w:rsidR="00C434F8">
              <w:rPr>
                <w:rFonts w:cs="Times New Roman"/>
                <w:b/>
                <w:sz w:val="20"/>
                <w:szCs w:val="20"/>
              </w:rPr>
              <w:t>jūlija</w:t>
            </w:r>
            <w:r>
              <w:rPr>
                <w:rFonts w:cs="Times New Roman"/>
                <w:b/>
                <w:sz w:val="20"/>
                <w:szCs w:val="20"/>
              </w:rPr>
              <w:t xml:space="preserve"> plkst. 23:59 – </w:t>
            </w:r>
            <w:r w:rsidR="00C434F8">
              <w:rPr>
                <w:rFonts w:cs="Times New Roman"/>
                <w:sz w:val="20"/>
                <w:szCs w:val="20"/>
              </w:rPr>
              <w:t>7.maija</w:t>
            </w:r>
            <w:r>
              <w:rPr>
                <w:rFonts w:cs="Times New Roman"/>
                <w:sz w:val="20"/>
                <w:szCs w:val="20"/>
              </w:rPr>
              <w:t xml:space="preserve"> numurs</w:t>
            </w:r>
          </w:p>
          <w:p w:rsidR="002041F3" w:rsidRDefault="002041F3" w:rsidP="00297B03">
            <w:pPr>
              <w:rPr>
                <w:rFonts w:cs="Times New Roman"/>
                <w:sz w:val="20"/>
                <w:szCs w:val="20"/>
              </w:rPr>
            </w:pPr>
          </w:p>
          <w:p w:rsidR="002041F3" w:rsidRDefault="002041F3" w:rsidP="00297B03">
            <w:pPr>
              <w:rPr>
                <w:rFonts w:cs="Times New Roman"/>
                <w:sz w:val="20"/>
                <w:szCs w:val="20"/>
              </w:rPr>
            </w:pPr>
          </w:p>
          <w:p w:rsidR="002041F3" w:rsidRPr="00AF10E5" w:rsidRDefault="002041F3" w:rsidP="00297B03">
            <w:pPr>
              <w:rPr>
                <w:rFonts w:cs="Times New Roman"/>
                <w:sz w:val="20"/>
                <w:szCs w:val="20"/>
              </w:rPr>
            </w:pP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No viena tālruņa numura – 1 īsziņa. Loterijā nedrīkst piedalīties personas, kuras nav sasniegušas 18 gadu vecumu.</w:t>
            </w:r>
          </w:p>
          <w:p w:rsidR="002041F3" w:rsidRDefault="002041F3" w:rsidP="00297B03">
            <w:pPr>
              <w:jc w:val="both"/>
              <w:rPr>
                <w:rFonts w:cs="Times New Roman"/>
                <w:sz w:val="20"/>
                <w:szCs w:val="20"/>
              </w:rPr>
            </w:pPr>
          </w:p>
          <w:p w:rsidR="002041F3" w:rsidRPr="002041F3" w:rsidRDefault="002041F3" w:rsidP="002041F3">
            <w:pPr>
              <w:rPr>
                <w:sz w:val="20"/>
                <w:szCs w:val="20"/>
              </w:rPr>
            </w:pPr>
            <w:r>
              <w:rPr>
                <w:sz w:val="20"/>
                <w:szCs w:val="20"/>
              </w:rPr>
              <w:t>Piedaloties loterijā, dalībnieki piekrīt savu datu apstrādei un personas datu nodošanai trešajām personām balvu izsniegšanas procesa nodrošināšanai</w:t>
            </w:r>
          </w:p>
        </w:tc>
      </w:tr>
      <w:tr w:rsidR="002041F3" w:rsidTr="00297B03">
        <w:trPr>
          <w:trHeight w:val="563"/>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lastRenderedPageBreak/>
              <w:t>Ar piedalīšanos loterijā saistītie dalībnieka izdevumi</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Īsziņas cena € 0,50</w:t>
            </w:r>
            <w:r w:rsidRPr="00441963">
              <w:rPr>
                <w:rFonts w:cs="Times New Roman"/>
                <w:sz w:val="20"/>
                <w:szCs w:val="20"/>
              </w:rPr>
              <w:t xml:space="preserve"> </w:t>
            </w:r>
            <w:r>
              <w:rPr>
                <w:rFonts w:cs="Times New Roman"/>
                <w:sz w:val="20"/>
                <w:szCs w:val="20"/>
              </w:rPr>
              <w:t>(ar PVN).</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noteikšanas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pStyle w:val="Heading1"/>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b/>
                <w:sz w:val="20"/>
                <w:szCs w:val="20"/>
              </w:rPr>
              <w:t xml:space="preserve">2019. gada </w:t>
            </w:r>
            <w:r w:rsidR="00C434F8">
              <w:rPr>
                <w:rFonts w:cs="Times New Roman"/>
                <w:b/>
                <w:sz w:val="20"/>
                <w:szCs w:val="20"/>
              </w:rPr>
              <w:t>10. jūlijā</w:t>
            </w:r>
            <w:r>
              <w:rPr>
                <w:rFonts w:cs="Times New Roman"/>
                <w:sz w:val="20"/>
                <w:szCs w:val="20"/>
              </w:rPr>
              <w:t xml:space="preserve"> plkst. 11.00 – </w:t>
            </w:r>
            <w:r w:rsidR="00C434F8">
              <w:rPr>
                <w:rFonts w:cs="Times New Roman"/>
                <w:sz w:val="20"/>
                <w:szCs w:val="20"/>
              </w:rPr>
              <w:t>7.maija</w:t>
            </w:r>
            <w:r>
              <w:rPr>
                <w:rFonts w:cs="Times New Roman"/>
                <w:sz w:val="20"/>
                <w:szCs w:val="20"/>
              </w:rPr>
              <w:t xml:space="preserve">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SIA „Žurnāls Santa” telpās Stabu ielā 34, Rīgā. Izloze veicama tā, lai loterijas norises kārtība būtu caurskatāma un tajā netiktu pieļautas krāpnieciskas darbības.</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Loterijā laimējušo personu izsludināšanas kārtība, vieta un datums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Laimestu ieguvēji (pareizo atminējumu autoru vārdi) tiek publicēti: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sz w:val="20"/>
                <w:szCs w:val="20"/>
              </w:rPr>
              <w:t xml:space="preserve">žurnālā „Ātrais Mezgls” </w:t>
            </w:r>
            <w:r>
              <w:rPr>
                <w:rFonts w:cs="Times New Roman"/>
                <w:b/>
                <w:sz w:val="20"/>
                <w:szCs w:val="20"/>
              </w:rPr>
              <w:t xml:space="preserve">2019. gada. </w:t>
            </w:r>
            <w:r w:rsidR="00C434F8">
              <w:rPr>
                <w:rFonts w:cs="Times New Roman"/>
                <w:b/>
                <w:sz w:val="20"/>
                <w:szCs w:val="20"/>
              </w:rPr>
              <w:t>3.septembrī</w:t>
            </w:r>
            <w:r>
              <w:rPr>
                <w:rFonts w:cs="Times New Roman"/>
                <w:b/>
                <w:sz w:val="20"/>
                <w:szCs w:val="20"/>
              </w:rPr>
              <w:t xml:space="preserve"> </w:t>
            </w:r>
            <w:r>
              <w:rPr>
                <w:rFonts w:cs="Times New Roman"/>
                <w:sz w:val="20"/>
                <w:szCs w:val="20"/>
              </w:rPr>
              <w:t xml:space="preserve">– </w:t>
            </w:r>
            <w:r w:rsidR="00C434F8">
              <w:rPr>
                <w:rFonts w:cs="Times New Roman"/>
                <w:sz w:val="20"/>
                <w:szCs w:val="20"/>
              </w:rPr>
              <w:t>7.maija</w:t>
            </w:r>
            <w:r>
              <w:rPr>
                <w:rFonts w:cs="Times New Roman"/>
                <w:sz w:val="20"/>
                <w:szCs w:val="20"/>
              </w:rPr>
              <w:t xml:space="preserve"> numurs.</w:t>
            </w:r>
          </w:p>
          <w:p w:rsidR="002041F3" w:rsidRDefault="002041F3" w:rsidP="00297B03">
            <w:pPr>
              <w:jc w:val="both"/>
              <w:rPr>
                <w:rFonts w:cs="Times New Roman"/>
                <w:b/>
                <w:sz w:val="20"/>
                <w:szCs w:val="20"/>
              </w:rPr>
            </w:pPr>
          </w:p>
          <w:p w:rsidR="002041F3" w:rsidRDefault="002041F3" w:rsidP="00297B03">
            <w:pPr>
              <w:jc w:val="both"/>
              <w:rPr>
                <w:rFonts w:cs="Times New Roman"/>
                <w:sz w:val="20"/>
                <w:szCs w:val="20"/>
              </w:rPr>
            </w:pPr>
          </w:p>
        </w:tc>
      </w:tr>
      <w:tr w:rsidR="002041F3" w:rsidTr="00297B03">
        <w:trPr>
          <w:trHeight w:val="65"/>
        </w:trPr>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Termiņš, līdz kuram loterijas dalībnieki var pieteikties uz laimestu un to saņemt</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p w:rsidR="002041F3" w:rsidRDefault="002041F3" w:rsidP="00297B03">
            <w:pPr>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C434F8" w:rsidRDefault="00C434F8" w:rsidP="00C434F8">
            <w:pPr>
              <w:autoSpaceDE w:val="0"/>
              <w:autoSpaceDN w:val="0"/>
              <w:adjustRightInd w:val="0"/>
              <w:jc w:val="both"/>
              <w:rPr>
                <w:rFonts w:eastAsiaTheme="minorHAnsi" w:cs="Times New Roman"/>
                <w:sz w:val="20"/>
                <w:szCs w:val="20"/>
                <w:lang w:eastAsia="en-US" w:bidi="ar-SA"/>
              </w:rPr>
            </w:pPr>
            <w:r>
              <w:rPr>
                <w:rFonts w:eastAsiaTheme="minorHAnsi" w:cs="Times New Roman"/>
                <w:sz w:val="20"/>
                <w:szCs w:val="20"/>
                <w:lang w:eastAsia="en-US" w:bidi="ar-SA"/>
              </w:rPr>
              <w:t>Naudas balvas var saņemt bankas kontā, iepriekš rakstveidā vai elektroniski iesniedzot rekvizītus pārveduma veikšanai (saņēmēja vārds uzvārds, personas kods, konta numurs, bankas nosaukums), kā arī zvanot uz tālruni 67006100. Naudas balvu var saņemt 30 dienu laikā no konkrētā laimesta ieguvēja paziņošanas brīža.</w:t>
            </w:r>
          </w:p>
          <w:p w:rsidR="002041F3" w:rsidRDefault="002041F3" w:rsidP="00297B03">
            <w:pPr>
              <w:jc w:val="both"/>
              <w:rPr>
                <w:rFonts w:cs="Times New Roman"/>
                <w:sz w:val="20"/>
                <w:szCs w:val="20"/>
              </w:rPr>
            </w:pP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Informācija par to, kur loterijas dalībnieks var vērsties pretenziju gadījumā, kārtība un termiņš, kādā pretenzijas tiek izskatītas</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Ar pretenzijām par loterijas norises kārtību var vērsties žurnāla „Ātrais Mezgls” redakcijā (telefons 67006105) vai SIA „Žurnāls Santa” administrācijā Stabu ielā 34, Rīga -11 (telefons 67006100, fakss 67006111). Pretenzijas par izlozes norisi tiek pieņemtas, ja tās iesniegtas līdz: </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r>
              <w:rPr>
                <w:rFonts w:cs="Times New Roman"/>
                <w:b/>
                <w:sz w:val="20"/>
                <w:szCs w:val="20"/>
              </w:rPr>
              <w:t>0</w:t>
            </w:r>
            <w:r w:rsidR="00C434F8">
              <w:rPr>
                <w:rFonts w:cs="Times New Roman"/>
                <w:b/>
                <w:sz w:val="20"/>
                <w:szCs w:val="20"/>
              </w:rPr>
              <w:t>2.10</w:t>
            </w:r>
            <w:r>
              <w:rPr>
                <w:rFonts w:cs="Times New Roman"/>
                <w:b/>
                <w:sz w:val="20"/>
                <w:szCs w:val="20"/>
              </w:rPr>
              <w:t xml:space="preserve">.2019. – </w:t>
            </w:r>
            <w:r w:rsidR="00C434F8">
              <w:rPr>
                <w:rFonts w:cs="Times New Roman"/>
                <w:sz w:val="20"/>
                <w:szCs w:val="20"/>
              </w:rPr>
              <w:t>7.maija</w:t>
            </w:r>
            <w:bookmarkStart w:id="1" w:name="_GoBack"/>
            <w:bookmarkEnd w:id="1"/>
            <w:r>
              <w:rPr>
                <w:rFonts w:cs="Times New Roman"/>
                <w:sz w:val="20"/>
                <w:szCs w:val="20"/>
              </w:rPr>
              <w:t xml:space="preserve"> numurs.</w:t>
            </w:r>
          </w:p>
          <w:p w:rsidR="002041F3" w:rsidRDefault="002041F3" w:rsidP="00297B03">
            <w:pPr>
              <w:jc w:val="both"/>
              <w:rPr>
                <w:rFonts w:cs="Times New Roman"/>
                <w:sz w:val="20"/>
                <w:szCs w:val="20"/>
              </w:rPr>
            </w:pPr>
          </w:p>
          <w:p w:rsidR="002041F3" w:rsidRDefault="002041F3" w:rsidP="00297B03">
            <w:pPr>
              <w:jc w:val="both"/>
              <w:rPr>
                <w:rFonts w:cs="Times New Roman"/>
                <w:sz w:val="20"/>
                <w:szCs w:val="20"/>
              </w:rPr>
            </w:pPr>
          </w:p>
          <w:p w:rsidR="002041F3" w:rsidRPr="009F165A" w:rsidRDefault="002041F3" w:rsidP="00297B03">
            <w:pPr>
              <w:jc w:val="both"/>
              <w:rPr>
                <w:rFonts w:cs="Times New Roman"/>
                <w:b/>
                <w:sz w:val="20"/>
                <w:szCs w:val="20"/>
              </w:rPr>
            </w:pPr>
          </w:p>
          <w:p w:rsidR="002041F3" w:rsidRPr="001A022A" w:rsidRDefault="002041F3" w:rsidP="00297B03">
            <w:pPr>
              <w:jc w:val="both"/>
              <w:rPr>
                <w:rFonts w:cs="Times New Roman"/>
                <w:b/>
                <w:sz w:val="20"/>
                <w:szCs w:val="20"/>
              </w:rPr>
            </w:pPr>
            <w:r>
              <w:rPr>
                <w:rFonts w:cs="Times New Roman"/>
                <w:sz w:val="20"/>
                <w:szCs w:val="20"/>
              </w:rPr>
              <w:t>Jebkādas pretenzijas, pat ja tādas ir izteiktas telefoniski, izskatīšanai tiek pieņemtas tikai tad, kad tās iesniegtas rakstveidā. Pretenziju izskata par loteriju atbildīgā persona SIA „Žurnāls Santa” Grieta Kolosova kopā ar žurnāla „Ātrais Mezgls” galveno redaktoru un mārketinga nodaļas attiecīgā projekta vadītāju ne ilgāk kā 7 kalendāro dienu laikā no pretenziju saņemšanas brīža. Pretenzijas izskatīšanas laikā pieņemtie lēmumi formulējami rakstveidā, un par tiem jāpaziņo pretenzijas iesniedzējam un SIA „Žurnāls Santa” direktoram.</w:t>
            </w:r>
          </w:p>
        </w:tc>
      </w:tr>
      <w:tr w:rsidR="002041F3" w:rsidTr="00297B03">
        <w:tc>
          <w:tcPr>
            <w:tcW w:w="2340" w:type="dxa"/>
            <w:tcBorders>
              <w:top w:val="single" w:sz="4" w:space="0" w:color="000000"/>
              <w:left w:val="single" w:sz="4" w:space="0" w:color="000000"/>
              <w:bottom w:val="single" w:sz="4" w:space="0" w:color="000000"/>
            </w:tcBorders>
            <w:shd w:val="clear" w:color="auto" w:fill="auto"/>
          </w:tcPr>
          <w:p w:rsidR="002041F3" w:rsidRDefault="002041F3" w:rsidP="00297B03">
            <w:pPr>
              <w:rPr>
                <w:rFonts w:cs="Times New Roman"/>
                <w:sz w:val="20"/>
                <w:szCs w:val="20"/>
              </w:rPr>
            </w:pPr>
            <w:r>
              <w:rPr>
                <w:rFonts w:cs="Times New Roman"/>
                <w:sz w:val="20"/>
                <w:szCs w:val="20"/>
              </w:rPr>
              <w:t>Personas, kuras nedrīkst piedalīties loterijā</w:t>
            </w:r>
          </w:p>
        </w:tc>
        <w:tc>
          <w:tcPr>
            <w:tcW w:w="3116" w:type="dxa"/>
            <w:tcBorders>
              <w:top w:val="single" w:sz="4" w:space="0" w:color="000000"/>
              <w:left w:val="single" w:sz="4" w:space="0" w:color="000000"/>
              <w:bottom w:val="single" w:sz="4" w:space="0" w:color="000000"/>
            </w:tcBorders>
            <w:shd w:val="clear" w:color="auto" w:fill="auto"/>
          </w:tcPr>
          <w:p w:rsidR="002041F3" w:rsidRDefault="002041F3" w:rsidP="00297B03">
            <w:pPr>
              <w:snapToGrid w:val="0"/>
              <w:jc w:val="right"/>
              <w:rPr>
                <w:rFonts w:cs="Times New Roman"/>
                <w:sz w:val="20"/>
                <w:szCs w:val="20"/>
              </w:rPr>
            </w:pPr>
          </w:p>
        </w:tc>
        <w:tc>
          <w:tcPr>
            <w:tcW w:w="5050" w:type="dxa"/>
            <w:tcBorders>
              <w:top w:val="single" w:sz="4" w:space="0" w:color="000000"/>
              <w:bottom w:val="single" w:sz="4" w:space="0" w:color="000000"/>
              <w:right w:val="single" w:sz="4" w:space="0" w:color="000000"/>
            </w:tcBorders>
            <w:shd w:val="clear" w:color="auto" w:fill="auto"/>
          </w:tcPr>
          <w:p w:rsidR="002041F3" w:rsidRDefault="002041F3" w:rsidP="00297B03">
            <w:pPr>
              <w:jc w:val="both"/>
              <w:rPr>
                <w:rFonts w:cs="Times New Roman"/>
                <w:sz w:val="20"/>
                <w:szCs w:val="20"/>
              </w:rPr>
            </w:pPr>
            <w:r>
              <w:rPr>
                <w:rFonts w:cs="Times New Roman"/>
                <w:sz w:val="20"/>
                <w:szCs w:val="20"/>
              </w:rPr>
              <w:t xml:space="preserve">SIA „Žurnāls Santa” darbinieki un to ģimenes locekļi, kā arī personas, kuras nav sasniegušas 18 gadu vecumu. Ja tiek konstatēts, ka laimējis SIA „Žurnāls Santa” darbinieks vai tā ģimenes loceklis, izlozes rezultāti attiecībā uz šo laimētāju tiks uzskatīti par nederīgiem, un notiek </w:t>
            </w:r>
            <w:proofErr w:type="spellStart"/>
            <w:r>
              <w:rPr>
                <w:rFonts w:cs="Times New Roman"/>
                <w:sz w:val="20"/>
                <w:szCs w:val="20"/>
              </w:rPr>
              <w:t>pārloze</w:t>
            </w:r>
            <w:proofErr w:type="spellEnd"/>
            <w:r>
              <w:rPr>
                <w:rFonts w:cs="Times New Roman"/>
                <w:sz w:val="20"/>
                <w:szCs w:val="20"/>
              </w:rPr>
              <w:t>.</w:t>
            </w:r>
          </w:p>
        </w:tc>
      </w:tr>
    </w:tbl>
    <w:p w:rsidR="002041F3" w:rsidRDefault="002041F3" w:rsidP="002041F3">
      <w:pPr>
        <w:tabs>
          <w:tab w:val="left" w:pos="3920"/>
        </w:tabs>
        <w:rPr>
          <w:rFonts w:cs="Times New Roman"/>
          <w:sz w:val="20"/>
          <w:szCs w:val="20"/>
        </w:rPr>
      </w:pPr>
    </w:p>
    <w:p w:rsidR="002041F3" w:rsidRDefault="002041F3" w:rsidP="002041F3">
      <w:pPr>
        <w:tabs>
          <w:tab w:val="left" w:pos="3920"/>
        </w:tabs>
        <w:rPr>
          <w:rFonts w:cs="Times New Roman"/>
          <w:sz w:val="20"/>
          <w:szCs w:val="20"/>
        </w:rPr>
      </w:pPr>
      <w:r>
        <w:rPr>
          <w:rFonts w:cs="Times New Roman"/>
          <w:sz w:val="20"/>
          <w:szCs w:val="20"/>
        </w:rPr>
        <w:t xml:space="preserve">Pilns loterijas noteikumu teksts publicēts </w:t>
      </w:r>
      <w:hyperlink r:id="rId6" w:history="1">
        <w:r>
          <w:rPr>
            <w:rStyle w:val="Hyperlink"/>
          </w:rPr>
          <w:t>www.manizurnali.lv</w:t>
        </w:r>
      </w:hyperlink>
      <w:r>
        <w:rPr>
          <w:rFonts w:cs="Times New Roman"/>
          <w:sz w:val="20"/>
          <w:szCs w:val="20"/>
        </w:rPr>
        <w:t>, saīsināts loterijas noteikumu teksts – žurnālā „Ātrais Mezgls”.</w:t>
      </w: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p w:rsidR="002041F3" w:rsidRDefault="002041F3" w:rsidP="002041F3">
      <w:pPr>
        <w:ind w:left="360"/>
        <w:rPr>
          <w:rFonts w:cs="Times New Roman"/>
          <w:sz w:val="20"/>
          <w:szCs w:val="20"/>
        </w:rPr>
      </w:pPr>
    </w:p>
    <w:tbl>
      <w:tblPr>
        <w:tblW w:w="0" w:type="auto"/>
        <w:tblInd w:w="108" w:type="dxa"/>
        <w:tblLayout w:type="fixed"/>
        <w:tblLook w:val="0000" w:firstRow="0" w:lastRow="0" w:firstColumn="0" w:lastColumn="0" w:noHBand="0" w:noVBand="0"/>
      </w:tblPr>
      <w:tblGrid>
        <w:gridCol w:w="4500"/>
        <w:gridCol w:w="4320"/>
      </w:tblGrid>
      <w:tr w:rsidR="002041F3" w:rsidTr="00297B03">
        <w:tc>
          <w:tcPr>
            <w:tcW w:w="4500" w:type="dxa"/>
            <w:shd w:val="clear" w:color="auto" w:fill="auto"/>
          </w:tcPr>
          <w:p w:rsidR="002041F3" w:rsidRDefault="002041F3" w:rsidP="00297B03">
            <w:pPr>
              <w:rPr>
                <w:rFonts w:cs="Times New Roman"/>
                <w:sz w:val="20"/>
                <w:szCs w:val="20"/>
              </w:rPr>
            </w:pPr>
            <w:r>
              <w:rPr>
                <w:rFonts w:cs="Times New Roman"/>
                <w:sz w:val="20"/>
                <w:szCs w:val="20"/>
              </w:rPr>
              <w:t>Par loteriju atbildīgā persona SIA „Žurnāls Santa”</w:t>
            </w:r>
          </w:p>
        </w:tc>
        <w:tc>
          <w:tcPr>
            <w:tcW w:w="4320" w:type="dxa"/>
            <w:shd w:val="clear" w:color="auto" w:fill="auto"/>
          </w:tcPr>
          <w:p w:rsidR="002041F3" w:rsidRDefault="002041F3" w:rsidP="00297B03">
            <w:pPr>
              <w:jc w:val="right"/>
              <w:rPr>
                <w:rFonts w:cs="Times New Roman"/>
                <w:sz w:val="20"/>
                <w:szCs w:val="20"/>
              </w:rPr>
            </w:pPr>
            <w:r>
              <w:rPr>
                <w:rFonts w:cs="Times New Roman"/>
                <w:sz w:val="20"/>
                <w:szCs w:val="20"/>
              </w:rPr>
              <w:t>/G.Kolosova/</w:t>
            </w:r>
          </w:p>
        </w:tc>
      </w:tr>
    </w:tbl>
    <w:p w:rsidR="002041F3" w:rsidRDefault="002041F3" w:rsidP="002041F3">
      <w:pPr>
        <w:rPr>
          <w:rFonts w:cs="Times New Roman"/>
          <w:sz w:val="20"/>
          <w:szCs w:val="20"/>
        </w:rPr>
      </w:pPr>
    </w:p>
    <w:p w:rsidR="00914A79" w:rsidRDefault="00914A79"/>
    <w:sectPr w:rsidR="00914A79" w:rsidSect="002041F3">
      <w:pgSz w:w="11906" w:h="16838"/>
      <w:pgMar w:top="1134"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F3"/>
    <w:rsid w:val="002041F3"/>
    <w:rsid w:val="003A28A5"/>
    <w:rsid w:val="0063005C"/>
    <w:rsid w:val="00914A79"/>
    <w:rsid w:val="00C434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F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qFormat/>
    <w:rsid w:val="002041F3"/>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1F3"/>
    <w:rPr>
      <w:rFonts w:ascii="Times New Roman" w:eastAsia="SimSun" w:hAnsi="Times New Roman" w:cs="Mangal"/>
      <w:b/>
      <w:bCs/>
      <w:kern w:val="1"/>
      <w:sz w:val="24"/>
      <w:szCs w:val="24"/>
      <w:lang w:eastAsia="hi-IN" w:bidi="hi-IN"/>
    </w:rPr>
  </w:style>
  <w:style w:type="character" w:styleId="Hyperlink">
    <w:name w:val="Hyperlink"/>
    <w:rsid w:val="0020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izurnali.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2795</Words>
  <Characters>1594</Characters>
  <Application>Microsoft Office Word</Application>
  <DocSecurity>0</DocSecurity>
  <Lines>13</Lines>
  <Paragraphs>8</Paragraphs>
  <ScaleCrop>false</ScaleCrop>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Grieta Kolosova</dc:creator>
  <cp:lastModifiedBy>Grieta Kolosova</cp:lastModifiedBy>
  <cp:revision>4</cp:revision>
  <dcterms:created xsi:type="dcterms:W3CDTF">2018-11-23T09:50:00Z</dcterms:created>
  <dcterms:modified xsi:type="dcterms:W3CDTF">2019-01-22T15:30:00Z</dcterms:modified>
</cp:coreProperties>
</file>